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AAA" w:rsidRDefault="00C92AAA">
      <w:pPr>
        <w:pStyle w:val="Tekstpodstawowy"/>
        <w:spacing w:before="6"/>
        <w:rPr>
          <w:sz w:val="6"/>
        </w:rPr>
      </w:pPr>
    </w:p>
    <w:p w:rsidR="00C92AAA" w:rsidRDefault="00C92AAA">
      <w:pPr>
        <w:pStyle w:val="Tekstpodstawowy"/>
        <w:ind w:left="4140"/>
        <w:rPr>
          <w:sz w:val="20"/>
        </w:rPr>
      </w:pPr>
    </w:p>
    <w:p w:rsidR="00C92AAA" w:rsidRPr="00DE21CD" w:rsidRDefault="0049291C" w:rsidP="0049291C">
      <w:pPr>
        <w:pStyle w:val="Tekstpodstawowy"/>
        <w:tabs>
          <w:tab w:val="left" w:pos="2890"/>
        </w:tabs>
        <w:spacing w:before="3"/>
        <w:rPr>
          <w:b/>
          <w:sz w:val="28"/>
          <w:szCs w:val="28"/>
        </w:rPr>
      </w:pPr>
      <w:r>
        <w:rPr>
          <w:b/>
          <w:sz w:val="21"/>
        </w:rPr>
        <w:tab/>
      </w:r>
      <w:proofErr w:type="gramStart"/>
      <w:r w:rsidRPr="00DE21CD">
        <w:rPr>
          <w:b/>
          <w:sz w:val="28"/>
          <w:szCs w:val="28"/>
        </w:rPr>
        <w:t>Z</w:t>
      </w:r>
      <w:r w:rsidR="00AE37DA" w:rsidRPr="00DE21CD">
        <w:rPr>
          <w:b/>
          <w:sz w:val="28"/>
          <w:szCs w:val="28"/>
        </w:rPr>
        <w:t xml:space="preserve">ałącznik  </w:t>
      </w:r>
      <w:r w:rsidR="00DE21CD">
        <w:rPr>
          <w:b/>
          <w:sz w:val="28"/>
          <w:szCs w:val="28"/>
        </w:rPr>
        <w:t>do</w:t>
      </w:r>
      <w:proofErr w:type="gramEnd"/>
      <w:r w:rsidR="00DE21CD">
        <w:rPr>
          <w:b/>
          <w:sz w:val="28"/>
          <w:szCs w:val="28"/>
        </w:rPr>
        <w:t xml:space="preserve"> </w:t>
      </w:r>
      <w:r w:rsidR="00AE37DA" w:rsidRPr="00DE21CD">
        <w:rPr>
          <w:b/>
          <w:sz w:val="28"/>
          <w:szCs w:val="28"/>
        </w:rPr>
        <w:t>przedmiaru robót</w:t>
      </w:r>
      <w:r w:rsidRPr="00DE21CD">
        <w:rPr>
          <w:b/>
          <w:sz w:val="28"/>
          <w:szCs w:val="28"/>
        </w:rPr>
        <w:t xml:space="preserve"> </w:t>
      </w:r>
    </w:p>
    <w:p w:rsidR="00C92AAA" w:rsidRDefault="00C92AAA">
      <w:pPr>
        <w:pStyle w:val="Tekstpodstawowy"/>
        <w:spacing w:before="10"/>
        <w:rPr>
          <w:b/>
          <w:sz w:val="17"/>
        </w:rPr>
      </w:pPr>
    </w:p>
    <w:p w:rsidR="00C92AAA" w:rsidRDefault="00C92AAA">
      <w:pPr>
        <w:pStyle w:val="Tekstpodstawowy"/>
        <w:spacing w:before="7"/>
        <w:rPr>
          <w:b/>
          <w:sz w:val="19"/>
        </w:rPr>
      </w:pPr>
    </w:p>
    <w:p w:rsidR="00C92AAA" w:rsidRDefault="0068282F" w:rsidP="006219EA">
      <w:pPr>
        <w:pStyle w:val="Tekstpodstawowy"/>
        <w:spacing w:before="90" w:after="6"/>
        <w:ind w:left="567" w:right="104"/>
        <w:jc w:val="both"/>
      </w:pPr>
      <w:r>
        <w:t>M</w:t>
      </w:r>
      <w:r w:rsidR="00BA504B">
        <w:t xml:space="preserve">ontaż i wpięcie w system monitoringu przepływomierza </w:t>
      </w:r>
      <w:r w:rsidR="00AE37DA">
        <w:t xml:space="preserve">marki Siemens </w:t>
      </w:r>
      <w:r w:rsidR="00BA504B">
        <w:t xml:space="preserve">na </w:t>
      </w:r>
      <w:proofErr w:type="gramStart"/>
      <w:r w:rsidR="00BA504B">
        <w:t xml:space="preserve">pionie </w:t>
      </w:r>
      <w:r w:rsidR="00AE37DA">
        <w:t xml:space="preserve">            </w:t>
      </w:r>
      <w:r w:rsidR="00BA504B">
        <w:t>tłocznym</w:t>
      </w:r>
      <w:proofErr w:type="gramEnd"/>
      <w:r w:rsidR="00BA504B">
        <w:t xml:space="preserve"> </w:t>
      </w:r>
      <w:r>
        <w:t xml:space="preserve">istniejącej </w:t>
      </w:r>
      <w:r w:rsidR="00BA504B">
        <w:t>tłoczni ścieków</w:t>
      </w:r>
      <w:r w:rsidR="00AE37DA">
        <w:t xml:space="preserve"> usytuowanej </w:t>
      </w:r>
      <w:r w:rsidR="002965FC" w:rsidRPr="002965FC">
        <w:t>na terenie M</w:t>
      </w:r>
      <w:r w:rsidR="00AE37DA">
        <w:t xml:space="preserve">iejskiego </w:t>
      </w:r>
      <w:r w:rsidR="002965FC" w:rsidRPr="002965FC">
        <w:t>O</w:t>
      </w:r>
      <w:r w:rsidR="00AE37DA">
        <w:t xml:space="preserve">środka </w:t>
      </w:r>
      <w:r w:rsidR="002965FC" w:rsidRPr="002965FC">
        <w:t>S</w:t>
      </w:r>
      <w:r w:rsidR="00AE37DA">
        <w:t xml:space="preserve">portu </w:t>
      </w:r>
      <w:r w:rsidR="002965FC" w:rsidRPr="002965FC">
        <w:t>i</w:t>
      </w:r>
      <w:r w:rsidR="00AE37DA">
        <w:t xml:space="preserve"> </w:t>
      </w:r>
      <w:r w:rsidR="002965FC" w:rsidRPr="002965FC">
        <w:t>R</w:t>
      </w:r>
      <w:r w:rsidR="00AE37DA">
        <w:t>ekreacji</w:t>
      </w:r>
      <w:r w:rsidR="002965FC" w:rsidRPr="002965FC">
        <w:t xml:space="preserve"> </w:t>
      </w:r>
      <w:r w:rsidR="00BA504B">
        <w:t xml:space="preserve">w </w:t>
      </w:r>
      <w:r>
        <w:t>K</w:t>
      </w:r>
      <w:r w:rsidR="00BA504B">
        <w:t xml:space="preserve">rośnie </w:t>
      </w:r>
      <w:r>
        <w:t>przy</w:t>
      </w:r>
      <w:r w:rsidR="00BA504B">
        <w:t xml:space="preserve"> ul. </w:t>
      </w:r>
      <w:proofErr w:type="spellStart"/>
      <w:r w:rsidR="00BA504B">
        <w:t>Bursaki</w:t>
      </w:r>
      <w:proofErr w:type="spellEnd"/>
      <w:r w:rsidR="00BA504B">
        <w:t xml:space="preserve">. </w:t>
      </w:r>
    </w:p>
    <w:p w:rsidR="006219EA" w:rsidRDefault="006219EA" w:rsidP="006219EA">
      <w:pPr>
        <w:pStyle w:val="Tekstpodstawowy"/>
        <w:spacing w:before="90" w:after="6"/>
        <w:ind w:left="567" w:right="104"/>
        <w:jc w:val="both"/>
      </w:pPr>
      <w:bookmarkStart w:id="0" w:name="_GoBack"/>
      <w:bookmarkEnd w:id="0"/>
    </w:p>
    <w:tbl>
      <w:tblPr>
        <w:tblStyle w:val="TableNormal"/>
        <w:tblW w:w="9351" w:type="dxa"/>
        <w:tblInd w:w="572" w:type="dxa"/>
        <w:tblLayout w:type="fixed"/>
        <w:tblLook w:val="01E0" w:firstRow="1" w:lastRow="1" w:firstColumn="1" w:lastColumn="1" w:noHBand="0" w:noVBand="0"/>
      </w:tblPr>
      <w:tblGrid>
        <w:gridCol w:w="8500"/>
        <w:gridCol w:w="851"/>
      </w:tblGrid>
      <w:tr w:rsidR="0049291C" w:rsidTr="00E23483">
        <w:trPr>
          <w:trHeight w:val="6424"/>
        </w:trPr>
        <w:tc>
          <w:tcPr>
            <w:tcW w:w="8500" w:type="dxa"/>
          </w:tcPr>
          <w:p w:rsidR="0049291C" w:rsidRDefault="0049291C">
            <w:pPr>
              <w:pStyle w:val="TableParagraph"/>
              <w:spacing w:line="266" w:lineRule="exact"/>
              <w:ind w:left="70"/>
              <w:rPr>
                <w:sz w:val="24"/>
              </w:rPr>
            </w:pPr>
            <w:r w:rsidRPr="0049291C">
              <w:rPr>
                <w:sz w:val="24"/>
              </w:rPr>
              <w:t>Opis usługi i wyposażenia:</w:t>
            </w:r>
          </w:p>
          <w:p w:rsidR="0037530A" w:rsidRPr="0049291C" w:rsidRDefault="0037530A">
            <w:pPr>
              <w:pStyle w:val="TableParagraph"/>
              <w:spacing w:line="266" w:lineRule="exact"/>
              <w:ind w:left="70"/>
              <w:rPr>
                <w:sz w:val="24"/>
              </w:rPr>
            </w:pPr>
          </w:p>
          <w:p w:rsidR="0049291C" w:rsidRPr="0049291C" w:rsidRDefault="0049291C" w:rsidP="00E23483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left="279" w:right="134" w:hanging="279"/>
              <w:rPr>
                <w:sz w:val="24"/>
              </w:rPr>
            </w:pPr>
            <w:proofErr w:type="gramStart"/>
            <w:r w:rsidRPr="0049291C">
              <w:rPr>
                <w:sz w:val="24"/>
              </w:rPr>
              <w:t>dostawa</w:t>
            </w:r>
            <w:proofErr w:type="gramEnd"/>
            <w:r w:rsidRPr="0049291C">
              <w:rPr>
                <w:sz w:val="24"/>
              </w:rPr>
              <w:t xml:space="preserve"> i montaż przepływomierza MAG 5100W DN100 z</w:t>
            </w:r>
            <w:r w:rsidRPr="0049291C">
              <w:rPr>
                <w:spacing w:val="-16"/>
                <w:sz w:val="24"/>
              </w:rPr>
              <w:t xml:space="preserve"> </w:t>
            </w:r>
            <w:r w:rsidRPr="0049291C">
              <w:rPr>
                <w:sz w:val="24"/>
              </w:rPr>
              <w:t>przetwornikiem MAG 6000 firmy Siemens - montaż</w:t>
            </w:r>
            <w:r w:rsidRPr="0049291C">
              <w:rPr>
                <w:spacing w:val="-5"/>
                <w:sz w:val="24"/>
              </w:rPr>
              <w:t xml:space="preserve"> </w:t>
            </w:r>
            <w:r w:rsidRPr="0049291C">
              <w:rPr>
                <w:sz w:val="24"/>
              </w:rPr>
              <w:t>rozłączny</w:t>
            </w:r>
          </w:p>
          <w:p w:rsidR="0049291C" w:rsidRPr="0049291C" w:rsidRDefault="00E23483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49291C" w:rsidRPr="0049291C">
              <w:rPr>
                <w:sz w:val="24"/>
              </w:rPr>
              <w:t>mufa</w:t>
            </w:r>
            <w:proofErr w:type="gramEnd"/>
            <w:r w:rsidR="0049291C" w:rsidRPr="0049291C">
              <w:rPr>
                <w:sz w:val="24"/>
              </w:rPr>
              <w:t xml:space="preserve"> elektrooporowa</w:t>
            </w:r>
            <w:r w:rsidR="0049291C" w:rsidRPr="0049291C">
              <w:rPr>
                <w:spacing w:val="-2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Ø110</w:t>
            </w:r>
          </w:p>
          <w:p w:rsidR="0049291C" w:rsidRPr="0049291C" w:rsidRDefault="00E23483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49291C" w:rsidRPr="0049291C">
              <w:rPr>
                <w:sz w:val="24"/>
              </w:rPr>
              <w:t>śruby</w:t>
            </w:r>
            <w:proofErr w:type="gramEnd"/>
            <w:r w:rsidR="0049291C" w:rsidRPr="0049291C">
              <w:rPr>
                <w:sz w:val="24"/>
              </w:rPr>
              <w:t>, nakrętki, podkładki - stal</w:t>
            </w:r>
            <w:r w:rsidR="0049291C" w:rsidRPr="0049291C">
              <w:rPr>
                <w:spacing w:val="-1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nierdzewna</w:t>
            </w:r>
          </w:p>
          <w:p w:rsidR="0049291C" w:rsidRPr="0049291C" w:rsidRDefault="00E23483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49291C" w:rsidRPr="0049291C">
              <w:rPr>
                <w:sz w:val="24"/>
              </w:rPr>
              <w:t>rurka</w:t>
            </w:r>
            <w:proofErr w:type="gramEnd"/>
            <w:r w:rsidR="0049291C" w:rsidRPr="0049291C">
              <w:rPr>
                <w:sz w:val="24"/>
              </w:rPr>
              <w:t xml:space="preserve"> PCV Ø50 -</w:t>
            </w:r>
            <w:r w:rsidR="0049291C" w:rsidRPr="0049291C">
              <w:rPr>
                <w:spacing w:val="-4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10mb</w:t>
            </w:r>
          </w:p>
          <w:p w:rsidR="0049291C" w:rsidRPr="0049291C" w:rsidRDefault="00E23483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49291C" w:rsidRPr="0049291C">
              <w:rPr>
                <w:sz w:val="24"/>
              </w:rPr>
              <w:t>kolanka</w:t>
            </w:r>
            <w:proofErr w:type="gramEnd"/>
            <w:r w:rsidR="0049291C" w:rsidRPr="0049291C">
              <w:rPr>
                <w:sz w:val="24"/>
              </w:rPr>
              <w:t xml:space="preserve"> PCV Ø50 45° -</w:t>
            </w:r>
            <w:r w:rsidR="0049291C" w:rsidRPr="0049291C">
              <w:rPr>
                <w:spacing w:val="-2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6szt.</w:t>
            </w:r>
          </w:p>
          <w:p w:rsidR="0049291C" w:rsidRPr="0049291C" w:rsidRDefault="00E23483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49291C" w:rsidRPr="0049291C">
              <w:rPr>
                <w:sz w:val="24"/>
              </w:rPr>
              <w:t>w</w:t>
            </w:r>
            <w:proofErr w:type="gramEnd"/>
            <w:r w:rsidR="0049291C" w:rsidRPr="0049291C">
              <w:rPr>
                <w:sz w:val="24"/>
              </w:rPr>
              <w:t xml:space="preserve"> razie konieczności - kołnierz przetłaczany + </w:t>
            </w:r>
            <w:proofErr w:type="spellStart"/>
            <w:r w:rsidR="0049291C" w:rsidRPr="0049291C">
              <w:rPr>
                <w:sz w:val="24"/>
              </w:rPr>
              <w:t>wywijka</w:t>
            </w:r>
            <w:proofErr w:type="spellEnd"/>
            <w:r w:rsidR="0049291C" w:rsidRPr="0049291C">
              <w:rPr>
                <w:sz w:val="24"/>
              </w:rPr>
              <w:t xml:space="preserve"> KO DN100 -</w:t>
            </w:r>
            <w:r w:rsidR="0049291C" w:rsidRPr="0049291C">
              <w:rPr>
                <w:spacing w:val="-6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2kpl.</w:t>
            </w:r>
          </w:p>
          <w:p w:rsidR="0049291C" w:rsidRPr="0049291C" w:rsidRDefault="00E23483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49291C" w:rsidRPr="0049291C">
              <w:rPr>
                <w:sz w:val="24"/>
              </w:rPr>
              <w:t>szafka</w:t>
            </w:r>
            <w:proofErr w:type="gramEnd"/>
            <w:r w:rsidR="0049291C" w:rsidRPr="0049291C">
              <w:rPr>
                <w:sz w:val="24"/>
              </w:rPr>
              <w:t xml:space="preserve"> wraz z fundamentem na przetwornik przepływomierza z grzałką</w:t>
            </w:r>
            <w:r w:rsidR="0049291C" w:rsidRPr="0049291C">
              <w:rPr>
                <w:spacing w:val="-11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i</w:t>
            </w:r>
          </w:p>
          <w:p w:rsidR="0049291C" w:rsidRPr="0049291C" w:rsidRDefault="00E23483" w:rsidP="00E23483">
            <w:pPr>
              <w:pStyle w:val="TableParagraph"/>
              <w:ind w:left="279" w:right="100" w:hanging="279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49291C" w:rsidRPr="0049291C">
              <w:rPr>
                <w:sz w:val="24"/>
              </w:rPr>
              <w:t xml:space="preserve">termostatem, zabezpieczeniem przepływomierza typu S191 B10 - ze </w:t>
            </w:r>
            <w:proofErr w:type="gramStart"/>
            <w:r w:rsidR="0049291C" w:rsidRPr="0049291C">
              <w:rPr>
                <w:sz w:val="24"/>
              </w:rPr>
              <w:t xml:space="preserve">względu </w:t>
            </w:r>
            <w:r>
              <w:rPr>
                <w:sz w:val="24"/>
              </w:rPr>
              <w:t xml:space="preserve">        </w:t>
            </w:r>
            <w:r w:rsidR="0049291C" w:rsidRPr="0049291C">
              <w:rPr>
                <w:sz w:val="24"/>
              </w:rPr>
              <w:t>na</w:t>
            </w:r>
            <w:proofErr w:type="gramEnd"/>
            <w:r w:rsidR="0049291C" w:rsidRPr="0049291C">
              <w:rPr>
                <w:sz w:val="24"/>
              </w:rPr>
              <w:t xml:space="preserve"> brak miejsca w szafie sterowniczej przepompowni</w:t>
            </w:r>
          </w:p>
          <w:p w:rsidR="0049291C" w:rsidRPr="0049291C" w:rsidRDefault="00E23483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49291C" w:rsidRPr="0049291C">
              <w:rPr>
                <w:sz w:val="24"/>
              </w:rPr>
              <w:t>wykonanie</w:t>
            </w:r>
            <w:proofErr w:type="gramEnd"/>
            <w:r w:rsidR="0049291C" w:rsidRPr="0049291C">
              <w:rPr>
                <w:sz w:val="24"/>
              </w:rPr>
              <w:t xml:space="preserve"> przejścia kablowego między tłocznią a szafką</w:t>
            </w:r>
            <w:r w:rsidR="0049291C" w:rsidRPr="0049291C">
              <w:rPr>
                <w:spacing w:val="-14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przepływomierza</w:t>
            </w:r>
          </w:p>
          <w:p w:rsidR="0049291C" w:rsidRPr="0049291C" w:rsidRDefault="0049291C" w:rsidP="00E23483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before="1"/>
              <w:ind w:left="279" w:right="1257" w:hanging="209"/>
              <w:rPr>
                <w:sz w:val="24"/>
              </w:rPr>
            </w:pPr>
            <w:r w:rsidRPr="0049291C">
              <w:rPr>
                <w:sz w:val="24"/>
              </w:rPr>
              <w:t xml:space="preserve">wymiana modułu telemetrycznego MT-100 na MT-101 w </w:t>
            </w:r>
            <w:proofErr w:type="gramStart"/>
            <w:r w:rsidRPr="0049291C">
              <w:rPr>
                <w:sz w:val="24"/>
              </w:rPr>
              <w:t xml:space="preserve">szafie </w:t>
            </w:r>
            <w:r w:rsidR="00E23483">
              <w:rPr>
                <w:sz w:val="24"/>
              </w:rPr>
              <w:t xml:space="preserve">    </w:t>
            </w:r>
            <w:r w:rsidRPr="0049291C">
              <w:rPr>
                <w:sz w:val="24"/>
              </w:rPr>
              <w:t>sterowniczej</w:t>
            </w:r>
            <w:proofErr w:type="gramEnd"/>
            <w:r w:rsidRPr="0049291C">
              <w:rPr>
                <w:spacing w:val="-1"/>
                <w:sz w:val="24"/>
              </w:rPr>
              <w:t xml:space="preserve"> </w:t>
            </w:r>
            <w:r w:rsidRPr="0049291C">
              <w:rPr>
                <w:sz w:val="24"/>
              </w:rPr>
              <w:t>tłoczni</w:t>
            </w:r>
          </w:p>
          <w:p w:rsidR="0049291C" w:rsidRPr="0049291C" w:rsidRDefault="0049291C" w:rsidP="00E23483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ind w:left="279" w:right="731" w:hanging="209"/>
              <w:rPr>
                <w:sz w:val="24"/>
              </w:rPr>
            </w:pPr>
            <w:r w:rsidRPr="0049291C">
              <w:rPr>
                <w:sz w:val="24"/>
              </w:rPr>
              <w:t xml:space="preserve">oprogramowanie i konfiguracja przepływomierza modułu MT-101 </w:t>
            </w:r>
            <w:proofErr w:type="gramStart"/>
            <w:r w:rsidRPr="0049291C">
              <w:rPr>
                <w:sz w:val="24"/>
              </w:rPr>
              <w:t xml:space="preserve">do </w:t>
            </w:r>
            <w:r w:rsidR="00E23483">
              <w:rPr>
                <w:sz w:val="24"/>
              </w:rPr>
              <w:t xml:space="preserve">   </w:t>
            </w:r>
            <w:r w:rsidRPr="0049291C">
              <w:rPr>
                <w:sz w:val="24"/>
              </w:rPr>
              <w:t>współpracy</w:t>
            </w:r>
            <w:proofErr w:type="gramEnd"/>
            <w:r w:rsidRPr="0049291C">
              <w:rPr>
                <w:sz w:val="24"/>
              </w:rPr>
              <w:t xml:space="preserve"> z przepływomierzem MAG600 w protokole </w:t>
            </w:r>
            <w:proofErr w:type="spellStart"/>
            <w:r w:rsidRPr="0049291C">
              <w:rPr>
                <w:sz w:val="24"/>
              </w:rPr>
              <w:t>Modbus</w:t>
            </w:r>
            <w:proofErr w:type="spellEnd"/>
            <w:r w:rsidRPr="0049291C">
              <w:rPr>
                <w:spacing w:val="-15"/>
                <w:sz w:val="24"/>
              </w:rPr>
              <w:t xml:space="preserve"> </w:t>
            </w:r>
            <w:r w:rsidRPr="0049291C">
              <w:rPr>
                <w:sz w:val="24"/>
              </w:rPr>
              <w:t>RTU</w:t>
            </w:r>
          </w:p>
          <w:p w:rsidR="0049291C" w:rsidRPr="0049291C" w:rsidRDefault="00E23483" w:rsidP="00E23483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ind w:left="279" w:right="-279" w:hanging="209"/>
              <w:rPr>
                <w:sz w:val="24"/>
              </w:rPr>
            </w:pPr>
            <w:proofErr w:type="gramStart"/>
            <w:r>
              <w:rPr>
                <w:sz w:val="24"/>
              </w:rPr>
              <w:t>m</w:t>
            </w:r>
            <w:r w:rsidR="0049291C" w:rsidRPr="0049291C">
              <w:rPr>
                <w:sz w:val="24"/>
              </w:rPr>
              <w:t>odyfikacja</w:t>
            </w:r>
            <w:proofErr w:type="gramEnd"/>
            <w:r w:rsidR="0049291C" w:rsidRPr="0049291C">
              <w:rPr>
                <w:sz w:val="24"/>
              </w:rPr>
              <w:t xml:space="preserve"> obiektu dołączonego do istniejącego systemu SCADA</w:t>
            </w:r>
            <w:r>
              <w:rPr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MPGK-Krosno (serwer SCADA, przemysłowa baza danych, stacja dyspozytorska, serwer</w:t>
            </w:r>
            <w:r w:rsidR="0049291C" w:rsidRPr="0049291C">
              <w:rPr>
                <w:spacing w:val="-1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www)</w:t>
            </w:r>
          </w:p>
          <w:p w:rsidR="0049291C" w:rsidRPr="0049291C" w:rsidRDefault="0037530A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49291C" w:rsidRPr="0049291C">
              <w:rPr>
                <w:sz w:val="24"/>
              </w:rPr>
              <w:t>testy</w:t>
            </w:r>
            <w:proofErr w:type="gramEnd"/>
            <w:r w:rsidR="0049291C" w:rsidRPr="0049291C">
              <w:rPr>
                <w:spacing w:val="-5"/>
                <w:sz w:val="24"/>
              </w:rPr>
              <w:t xml:space="preserve"> </w:t>
            </w:r>
            <w:r w:rsidR="0049291C" w:rsidRPr="0049291C">
              <w:rPr>
                <w:sz w:val="24"/>
              </w:rPr>
              <w:t>oprogramowania</w:t>
            </w:r>
          </w:p>
          <w:p w:rsidR="0049291C" w:rsidRPr="0049291C" w:rsidRDefault="0037530A" w:rsidP="0037530A">
            <w:pPr>
              <w:pStyle w:val="TableParagraph"/>
              <w:spacing w:line="270" w:lineRule="atLeast"/>
              <w:ind w:left="279" w:right="205" w:hanging="14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</w:t>
            </w:r>
            <w:r w:rsidR="0049291C" w:rsidRPr="0049291C">
              <w:rPr>
                <w:i/>
                <w:sz w:val="24"/>
              </w:rPr>
              <w:t xml:space="preserve">Przyjęto, iż moduł MT-101 zajmuje się tylko monitoringiem tłoczni ścieków </w:t>
            </w:r>
            <w:proofErr w:type="gramStart"/>
            <w:r w:rsidR="0049291C" w:rsidRPr="0049291C">
              <w:rPr>
                <w:i/>
                <w:sz w:val="24"/>
              </w:rPr>
              <w:t xml:space="preserve">i </w:t>
            </w:r>
            <w:r>
              <w:rPr>
                <w:i/>
                <w:sz w:val="24"/>
              </w:rPr>
              <w:t xml:space="preserve">  </w:t>
            </w:r>
            <w:r w:rsidR="0049291C" w:rsidRPr="0049291C">
              <w:rPr>
                <w:i/>
                <w:sz w:val="24"/>
              </w:rPr>
              <w:t>współpracą</w:t>
            </w:r>
            <w:proofErr w:type="gramEnd"/>
            <w:r w:rsidR="0049291C" w:rsidRPr="0049291C">
              <w:rPr>
                <w:i/>
                <w:sz w:val="24"/>
              </w:rPr>
              <w:t xml:space="preserve"> z przepływomierzem, a za sterowanie pracą tłoczni odpowiedzialny jest zamontowany sterownik ESP-2P3S.</w:t>
            </w:r>
          </w:p>
        </w:tc>
        <w:tc>
          <w:tcPr>
            <w:tcW w:w="851" w:type="dxa"/>
          </w:tcPr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rPr>
                <w:sz w:val="26"/>
              </w:rPr>
            </w:pPr>
          </w:p>
          <w:p w:rsidR="0049291C" w:rsidRDefault="0049291C">
            <w:pPr>
              <w:pStyle w:val="TableParagraph"/>
              <w:spacing w:before="2"/>
              <w:rPr>
                <w:sz w:val="29"/>
              </w:rPr>
            </w:pPr>
          </w:p>
          <w:p w:rsidR="0049291C" w:rsidRDefault="0049291C" w:rsidP="006219EA">
            <w:pPr>
              <w:pStyle w:val="TableParagraph"/>
              <w:ind w:left="168"/>
              <w:rPr>
                <w:sz w:val="24"/>
              </w:rPr>
            </w:pPr>
          </w:p>
        </w:tc>
      </w:tr>
    </w:tbl>
    <w:p w:rsidR="00C92AAA" w:rsidRDefault="0037530A" w:rsidP="0037530A">
      <w:pPr>
        <w:pStyle w:val="Tekstpodstawowy"/>
      </w:pPr>
      <w:r>
        <w:t xml:space="preserve">              </w:t>
      </w:r>
      <w:r w:rsidR="00BA504B">
        <w:t>Doprowadzenie zasilania przepływomierza po stronie Zamawiającego.</w:t>
      </w:r>
    </w:p>
    <w:p w:rsidR="006219EA" w:rsidRDefault="006219EA">
      <w:pPr>
        <w:pStyle w:val="Tekstpodstawowy"/>
        <w:ind w:left="752"/>
      </w:pPr>
    </w:p>
    <w:p w:rsidR="006219EA" w:rsidRDefault="006219EA" w:rsidP="006219EA">
      <w:pPr>
        <w:pStyle w:val="Tekstpodstawowy"/>
        <w:ind w:left="752"/>
      </w:pPr>
      <w:r>
        <w:t>Istniejąca tłocznia ścieków typ TS-ESP/JOR</w:t>
      </w:r>
      <w:r w:rsidRPr="0068282F">
        <w:rPr>
          <w:color w:val="000000" w:themeColor="text1"/>
        </w:rPr>
        <w:t>.</w:t>
      </w:r>
      <w:hyperlink r:id="rId6" w:history="1">
        <w:r w:rsidRPr="0068282F">
          <w:rPr>
            <w:rStyle w:val="Hipercze"/>
            <w:color w:val="000000" w:themeColor="text1"/>
          </w:rPr>
          <w:t>80.100.2142.8</w:t>
        </w:r>
      </w:hyperlink>
      <w:r>
        <w:t>/KW.KO/ZB.PE20, DN2000, H=5,55m z 2 pompami CT 3085.183 MT/434 z silnikiem 1,4 kW i szafą sterowniczą, rurociąg tłoczny PE DN 110 mm</w:t>
      </w:r>
    </w:p>
    <w:p w:rsidR="00A02549" w:rsidRDefault="00A02549">
      <w:pPr>
        <w:pStyle w:val="Tekstpodstawowy"/>
        <w:ind w:left="752"/>
      </w:pPr>
      <w:r>
        <w:t>Producent tłoczni</w:t>
      </w:r>
    </w:p>
    <w:p w:rsidR="00A02549" w:rsidRDefault="00A02549">
      <w:pPr>
        <w:pStyle w:val="Tekstpodstawowy"/>
        <w:ind w:left="752"/>
        <w:rPr>
          <w:b/>
        </w:rPr>
      </w:pPr>
      <w:r>
        <w:t xml:space="preserve">                                                                          </w:t>
      </w:r>
      <w:r w:rsidRPr="00A02549">
        <w:rPr>
          <w:b/>
        </w:rPr>
        <w:t>EKO-SYSTEM-POLSKA</w:t>
      </w:r>
    </w:p>
    <w:p w:rsidR="00C92AAA" w:rsidRDefault="00A02549">
      <w:pPr>
        <w:pStyle w:val="Tekstpodstawowy"/>
        <w:ind w:left="752"/>
        <w:rPr>
          <w:rFonts w:ascii="Trebuchet MS" w:hAnsi="Trebuchet MS"/>
          <w:i/>
        </w:rPr>
      </w:pPr>
      <w:r>
        <w:rPr>
          <w:b/>
        </w:rPr>
        <w:t xml:space="preserve">                                                                 </w:t>
      </w:r>
      <w:r w:rsidRPr="00A02549">
        <w:rPr>
          <w:b/>
        </w:rPr>
        <w:t xml:space="preserve"> </w:t>
      </w:r>
      <w:r w:rsidRPr="00A02549">
        <w:rPr>
          <w:b/>
          <w:i/>
        </w:rPr>
        <w:t xml:space="preserve">Przedsiębiorstwo </w:t>
      </w:r>
      <w:proofErr w:type="spellStart"/>
      <w:r w:rsidRPr="00A02549">
        <w:rPr>
          <w:b/>
          <w:i/>
        </w:rPr>
        <w:t>Produkcyjno</w:t>
      </w:r>
      <w:proofErr w:type="spellEnd"/>
      <w:r w:rsidRPr="00A02549">
        <w:rPr>
          <w:b/>
          <w:i/>
        </w:rPr>
        <w:t xml:space="preserve"> Handlowe</w:t>
      </w:r>
    </w:p>
    <w:p w:rsidR="00A02549" w:rsidRDefault="00A02549" w:rsidP="00A02549">
      <w:pPr>
        <w:spacing w:before="140" w:line="229" w:lineRule="exact"/>
        <w:ind w:left="4693"/>
        <w:rPr>
          <w:b/>
          <w:sz w:val="20"/>
        </w:rPr>
      </w:pPr>
      <w:r>
        <w:rPr>
          <w:b/>
          <w:sz w:val="20"/>
        </w:rPr>
        <w:t>Tel.: +48(017) 740-97-50, 740-97-69 Fax: 740-97-51</w:t>
      </w:r>
    </w:p>
    <w:p w:rsidR="00A02549" w:rsidRDefault="00A02549" w:rsidP="00A02549">
      <w:pPr>
        <w:ind w:left="5108" w:right="2420" w:firstLine="1"/>
        <w:jc w:val="center"/>
        <w:rPr>
          <w:b/>
          <w:sz w:val="20"/>
        </w:rPr>
      </w:pPr>
      <w:r>
        <w:rPr>
          <w:b/>
          <w:sz w:val="20"/>
        </w:rPr>
        <w:t xml:space="preserve">Tajęcina 112; 36-002 Jasionka </w:t>
      </w:r>
      <w:hyperlink r:id="rId7">
        <w:r>
          <w:rPr>
            <w:b/>
            <w:sz w:val="20"/>
          </w:rPr>
          <w:t>www.esp.com.pl</w:t>
        </w:r>
      </w:hyperlink>
      <w:r>
        <w:rPr>
          <w:b/>
          <w:sz w:val="20"/>
        </w:rPr>
        <w:t xml:space="preserve"> *e-mail: </w:t>
      </w:r>
      <w:hyperlink r:id="rId8">
        <w:r>
          <w:rPr>
            <w:b/>
            <w:sz w:val="20"/>
          </w:rPr>
          <w:t>esp@esp.com.pl</w:t>
        </w:r>
      </w:hyperlink>
    </w:p>
    <w:p w:rsidR="00A02549" w:rsidRDefault="00A02549">
      <w:pPr>
        <w:pStyle w:val="Tekstpodstawowy"/>
        <w:ind w:left="752"/>
      </w:pPr>
    </w:p>
    <w:sectPr w:rsidR="00A02549" w:rsidSect="00A02549">
      <w:type w:val="continuous"/>
      <w:pgSz w:w="11910" w:h="16840"/>
      <w:pgMar w:top="260" w:right="995" w:bottom="280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54ACF"/>
    <w:multiLevelType w:val="hybridMultilevel"/>
    <w:tmpl w:val="4FE448A4"/>
    <w:lvl w:ilvl="0" w:tplc="0A6878B6">
      <w:numFmt w:val="bullet"/>
      <w:lvlText w:val="-"/>
      <w:lvlJc w:val="left"/>
      <w:pPr>
        <w:ind w:left="7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pl-PL" w:bidi="pl-PL"/>
      </w:rPr>
    </w:lvl>
    <w:lvl w:ilvl="1" w:tplc="6826DF7C">
      <w:numFmt w:val="bullet"/>
      <w:lvlText w:val="•"/>
      <w:lvlJc w:val="left"/>
      <w:pPr>
        <w:ind w:left="836" w:hanging="140"/>
      </w:pPr>
      <w:rPr>
        <w:rFonts w:hint="default"/>
        <w:lang w:val="pl-PL" w:eastAsia="pl-PL" w:bidi="pl-PL"/>
      </w:rPr>
    </w:lvl>
    <w:lvl w:ilvl="2" w:tplc="3B743E48">
      <w:numFmt w:val="bullet"/>
      <w:lvlText w:val="•"/>
      <w:lvlJc w:val="left"/>
      <w:pPr>
        <w:ind w:left="1593" w:hanging="140"/>
      </w:pPr>
      <w:rPr>
        <w:rFonts w:hint="default"/>
        <w:lang w:val="pl-PL" w:eastAsia="pl-PL" w:bidi="pl-PL"/>
      </w:rPr>
    </w:lvl>
    <w:lvl w:ilvl="3" w:tplc="D102F978">
      <w:numFmt w:val="bullet"/>
      <w:lvlText w:val="•"/>
      <w:lvlJc w:val="left"/>
      <w:pPr>
        <w:ind w:left="2350" w:hanging="140"/>
      </w:pPr>
      <w:rPr>
        <w:rFonts w:hint="default"/>
        <w:lang w:val="pl-PL" w:eastAsia="pl-PL" w:bidi="pl-PL"/>
      </w:rPr>
    </w:lvl>
    <w:lvl w:ilvl="4" w:tplc="0BD44702">
      <w:numFmt w:val="bullet"/>
      <w:lvlText w:val="•"/>
      <w:lvlJc w:val="left"/>
      <w:pPr>
        <w:ind w:left="3107" w:hanging="140"/>
      </w:pPr>
      <w:rPr>
        <w:rFonts w:hint="default"/>
        <w:lang w:val="pl-PL" w:eastAsia="pl-PL" w:bidi="pl-PL"/>
      </w:rPr>
    </w:lvl>
    <w:lvl w:ilvl="5" w:tplc="8744C442">
      <w:numFmt w:val="bullet"/>
      <w:lvlText w:val="•"/>
      <w:lvlJc w:val="left"/>
      <w:pPr>
        <w:ind w:left="3864" w:hanging="140"/>
      </w:pPr>
      <w:rPr>
        <w:rFonts w:hint="default"/>
        <w:lang w:val="pl-PL" w:eastAsia="pl-PL" w:bidi="pl-PL"/>
      </w:rPr>
    </w:lvl>
    <w:lvl w:ilvl="6" w:tplc="9078B886">
      <w:numFmt w:val="bullet"/>
      <w:lvlText w:val="•"/>
      <w:lvlJc w:val="left"/>
      <w:pPr>
        <w:ind w:left="4620" w:hanging="140"/>
      </w:pPr>
      <w:rPr>
        <w:rFonts w:hint="default"/>
        <w:lang w:val="pl-PL" w:eastAsia="pl-PL" w:bidi="pl-PL"/>
      </w:rPr>
    </w:lvl>
    <w:lvl w:ilvl="7" w:tplc="826266D2">
      <w:numFmt w:val="bullet"/>
      <w:lvlText w:val="•"/>
      <w:lvlJc w:val="left"/>
      <w:pPr>
        <w:ind w:left="5377" w:hanging="140"/>
      </w:pPr>
      <w:rPr>
        <w:rFonts w:hint="default"/>
        <w:lang w:val="pl-PL" w:eastAsia="pl-PL" w:bidi="pl-PL"/>
      </w:rPr>
    </w:lvl>
    <w:lvl w:ilvl="8" w:tplc="13560D82">
      <w:numFmt w:val="bullet"/>
      <w:lvlText w:val="•"/>
      <w:lvlJc w:val="left"/>
      <w:pPr>
        <w:ind w:left="6134" w:hanging="140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92AAA"/>
    <w:rsid w:val="002965FC"/>
    <w:rsid w:val="0037530A"/>
    <w:rsid w:val="0049291C"/>
    <w:rsid w:val="006219EA"/>
    <w:rsid w:val="0068282F"/>
    <w:rsid w:val="00970B2B"/>
    <w:rsid w:val="00A02549"/>
    <w:rsid w:val="00AE37DA"/>
    <w:rsid w:val="00BA504B"/>
    <w:rsid w:val="00C92AAA"/>
    <w:rsid w:val="00DE21CD"/>
    <w:rsid w:val="00E2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6828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82F"/>
    <w:rPr>
      <w:rFonts w:ascii="Tahoma" w:eastAsia="Times New Roman" w:hAnsi="Tahoma" w:cs="Tahoma"/>
      <w:sz w:val="16"/>
      <w:szCs w:val="16"/>
      <w:lang w:val="pl-PL" w:eastAsia="pl-PL" w:bidi="pl-PL"/>
    </w:rPr>
  </w:style>
  <w:style w:type="character" w:customStyle="1" w:styleId="object">
    <w:name w:val="object"/>
    <w:basedOn w:val="Domylnaczcionkaakapitu"/>
    <w:rsid w:val="0068282F"/>
  </w:style>
  <w:style w:type="character" w:styleId="Hipercze">
    <w:name w:val="Hyperlink"/>
    <w:basedOn w:val="Domylnaczcionkaakapitu"/>
    <w:uiPriority w:val="99"/>
    <w:semiHidden/>
    <w:unhideWhenUsed/>
    <w:rsid w:val="006828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p@esp.com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sp.com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allto:80.100.2142.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umk</cp:lastModifiedBy>
  <cp:revision>6</cp:revision>
  <dcterms:created xsi:type="dcterms:W3CDTF">2018-03-22T08:38:00Z</dcterms:created>
  <dcterms:modified xsi:type="dcterms:W3CDTF">2018-03-30T08:26:00Z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2018-03-22T00:00:00Z</vt:filetime>
  </property>
</Properties>
</file>